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905" w:rsidRPr="00304905" w:rsidRDefault="00304905" w:rsidP="00304905">
      <w:pPr>
        <w:widowControl/>
        <w:spacing w:before="100" w:beforeAutospacing="1" w:after="300"/>
        <w:jc w:val="left"/>
        <w:outlineLvl w:val="0"/>
        <w:rPr>
          <w:rFonts w:ascii="宋体" w:eastAsia="宋体" w:hAnsi="宋体" w:cs="宋体"/>
          <w:b/>
          <w:bCs/>
          <w:color w:val="2D3339"/>
          <w:kern w:val="36"/>
          <w:sz w:val="48"/>
          <w:szCs w:val="48"/>
          <w:lang/>
        </w:rPr>
      </w:pPr>
      <w:bookmarkStart w:id="0" w:name="OLE_LINK1"/>
      <w:bookmarkStart w:id="1" w:name="OLE_LINK2"/>
      <w:r w:rsidRPr="00304905">
        <w:rPr>
          <w:rFonts w:ascii="宋体" w:eastAsia="宋体" w:hAnsi="宋体" w:cs="宋体" w:hint="eastAsia"/>
          <w:b/>
          <w:bCs/>
          <w:color w:val="2D3339"/>
          <w:kern w:val="36"/>
          <w:sz w:val="48"/>
          <w:szCs w:val="48"/>
          <w:lang/>
        </w:rPr>
        <w:t>电容器的基础 【第2讲】 电容器具有哪些特性？</w:t>
      </w:r>
    </w:p>
    <w:bookmarkEnd w:id="0"/>
    <w:bookmarkEnd w:id="1"/>
    <w:p w:rsidR="00304905" w:rsidRPr="00304905" w:rsidRDefault="00304905" w:rsidP="00304905">
      <w:pPr>
        <w:widowControl/>
        <w:spacing w:after="100" w:afterAutospacing="1"/>
        <w:jc w:val="right"/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</w:pPr>
      <w:r w:rsidRPr="00304905"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  <w:t>2011年04月14日</w:t>
      </w:r>
      <w:r w:rsidRPr="00304905"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  <w:br/>
        <w:t>分类: 电容器PLAZA</w:t>
      </w:r>
    </w:p>
    <w:p w:rsidR="005A7736" w:rsidRDefault="00304905" w:rsidP="00304905">
      <w:r w:rsidRPr="00304905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【第2讲　陶瓷电容器的功能与特性】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 xml:space="preserve">　在第1讲中我们介绍了电容器的作用。这次将为大家讲解有关电容器特性方面的知识。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304905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1-1．电容器的分类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 xml:space="preserve">　电容器有着各式各样的种类。如图1所示，电容器以生产材料可划分为陶瓷电容器、钽电解电容器、铝电解电容器等。特别是多层陶瓷电容器，体积虽小但容量大，经常被用于去藕、电源电压的平滑化、滤波等各种电路中。最近已成了提升手机、电视机性能所不可缺少的元件。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4762500" cy="2000250"/>
            <wp:effectExtent l="19050" t="0" r="0" b="0"/>
            <wp:docPr id="1" name="图片 1" descr="capacitorplaza_20110414_ka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pacitorplaza_20110414_kan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905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1-2．多层陶瓷电容器的特点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304905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＜特性①　温度特性＞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 xml:space="preserve">　陶瓷电容器如图2所示，可分为温度补偿型与高诱电型。由于各种温度条件下的静电容量变化情况各不相同，因此需要根据电容的特点来确定其用途。日本国内所采用的JIS规格、欧洲所采用的EIA规格均做出了详细的分类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304905">
        <w:rPr>
          <w:rFonts w:ascii="MS Mincho" w:eastAsia="MS Mincho" w:hAnsi="MS Mincho" w:cs="MS Mincho" w:hint="eastAsia"/>
          <w:color w:val="2D3339"/>
          <w:kern w:val="0"/>
          <w:sz w:val="18"/>
          <w:szCs w:val="18"/>
          <w:lang/>
        </w:rPr>
        <w:t>・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温度补偿型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 xml:space="preserve">　温度变化所造成的静电容量变化率较小，主要用于滤波、高频电路的耦合。当线圈与电容器被结合使用时，线圈的电感会随着温度的上升而增加，这时则可以利用负温度系数电容器来进行修正。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304905">
        <w:rPr>
          <w:rFonts w:ascii="MS Mincho" w:eastAsia="MS Mincho" w:hAnsi="MS Mincho" w:cs="MS Mincho" w:hint="eastAsia"/>
          <w:color w:val="2D3339"/>
          <w:kern w:val="0"/>
          <w:sz w:val="18"/>
          <w:szCs w:val="18"/>
          <w:lang/>
        </w:rPr>
        <w:t>・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高诱电型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 xml:space="preserve">　是一种采用了介电常数较高材料的电容器，具有静电容量较高的特点。主要作为电源电路的去耦电容器或平滑电路使用。与温度补偿型电容器相比，由于温度能够造成的静电容量变化较大，因此当用于滤波器等信号电路中时需要十分注意。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lastRenderedPageBreak/>
        <w:drawing>
          <wp:inline distT="0" distB="0" distL="0" distR="0">
            <wp:extent cx="4762500" cy="5238750"/>
            <wp:effectExtent l="19050" t="0" r="0" b="0"/>
            <wp:docPr id="2" name="图片 2" descr="capacitorplaza_20110414_ka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pacitorplaza_20110414_kan_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905">
        <w:rPr>
          <w:rFonts w:ascii="宋体" w:eastAsia="宋体" w:hAnsi="宋体" w:cs="宋体" w:hint="eastAsia"/>
          <w:b/>
          <w:bCs/>
          <w:color w:val="2D3339"/>
          <w:kern w:val="0"/>
          <w:sz w:val="18"/>
          <w:szCs w:val="18"/>
          <w:lang/>
        </w:rPr>
        <w:t>＜特性②　低ESR、低ESL＞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 xml:space="preserve">　多层陶瓷电容器具有良好的高频特性。与其他电容器相比，由于其具备能够减小电阻（ESR※1）及残余电感（ESL※2）的构造，因此在高频条件下也能保证电容器的工作。图3、图4所示为等效电路与电感的特性。由于铝电解电容器及钽电解电容器的ESR较高，因此阻抗也就较高。但陶瓷电容器却是频率越高则阻抗越低，这对于去藕来说非常有效，并能够发挥高性能的滤波能力。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 xml:space="preserve">　※1　ESR：Equivalent Series Resistance（等效串联电阻）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 xml:space="preserve">　※2　ESL：Equivalent Series Inductance（等效串联电感）</w:t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lastRenderedPageBreak/>
        <w:drawing>
          <wp:inline distT="0" distB="0" distL="0" distR="0">
            <wp:extent cx="2667000" cy="2857500"/>
            <wp:effectExtent l="19050" t="0" r="0" b="0"/>
            <wp:docPr id="3" name="图片 3" descr="capacitorplaza_20110414_kan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pacitorplaza_20110414_kan_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4762500" cy="2857500"/>
            <wp:effectExtent l="19050" t="0" r="0" b="0"/>
            <wp:docPr id="4" name="图片 4" descr="capacitorplaza_20110414_kan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pacitorplaza_20110414_kan_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905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担当：村田制作所　M.N　＆　Y.I</w:t>
      </w:r>
    </w:p>
    <w:sectPr w:rsidR="005A7736" w:rsidSect="005A77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1F0" w:rsidRDefault="00F041F0" w:rsidP="00304905">
      <w:r>
        <w:separator/>
      </w:r>
    </w:p>
  </w:endnote>
  <w:endnote w:type="continuationSeparator" w:id="0">
    <w:p w:rsidR="00F041F0" w:rsidRDefault="00F041F0" w:rsidP="00304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1F0" w:rsidRDefault="00F041F0" w:rsidP="00304905">
      <w:r>
        <w:separator/>
      </w:r>
    </w:p>
  </w:footnote>
  <w:footnote w:type="continuationSeparator" w:id="0">
    <w:p w:rsidR="00F041F0" w:rsidRDefault="00F041F0" w:rsidP="003049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4905"/>
    <w:rsid w:val="00304905"/>
    <w:rsid w:val="005A7736"/>
    <w:rsid w:val="00F0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3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4905"/>
    <w:pPr>
      <w:widowControl/>
      <w:spacing w:before="100" w:beforeAutospacing="1" w:after="30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4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49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4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490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04905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entry-date1">
    <w:name w:val="entry-date1"/>
    <w:basedOn w:val="a"/>
    <w:rsid w:val="00304905"/>
    <w:pPr>
      <w:widowControl/>
      <w:spacing w:after="100" w:afterAutospacing="1"/>
      <w:jc w:val="right"/>
    </w:pPr>
    <w:rPr>
      <w:rFonts w:ascii="宋体" w:eastAsia="宋体" w:hAnsi="宋体" w:cs="宋体"/>
      <w:color w:val="BBBBBB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3049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049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0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879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612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691038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373370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753</Characters>
  <Application>Microsoft Office Word</Application>
  <DocSecurity>0</DocSecurity>
  <Lines>6</Lines>
  <Paragraphs>1</Paragraphs>
  <ScaleCrop>false</ScaleCrop>
  <Company>WwW.YlmF.CoM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lotus</dc:creator>
  <cp:keywords/>
  <dc:description/>
  <cp:lastModifiedBy>lotus</cp:lastModifiedBy>
  <cp:revision>3</cp:revision>
  <dcterms:created xsi:type="dcterms:W3CDTF">2012-07-16T07:59:00Z</dcterms:created>
  <dcterms:modified xsi:type="dcterms:W3CDTF">2012-07-16T08:00:00Z</dcterms:modified>
</cp:coreProperties>
</file>